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A4C28" w14:textId="43EBD979" w:rsidR="007504F3" w:rsidRDefault="007504F3" w:rsidP="007504F3">
      <w:pPr>
        <w:spacing w:after="220"/>
        <w:contextualSpacing/>
        <w:rPr>
          <w:rFonts w:eastAsiaTheme="majorEastAsia" w:cstheme="majorBidi"/>
          <w:b/>
          <w:bCs/>
          <w:spacing w:val="-10"/>
          <w:kern w:val="28"/>
          <w:sz w:val="40"/>
          <w:szCs w:val="40"/>
        </w:rPr>
      </w:pPr>
      <w:r w:rsidRPr="007504F3">
        <w:rPr>
          <w:rFonts w:eastAsiaTheme="majorEastAsia" w:cstheme="majorBidi"/>
          <w:b/>
          <w:bCs/>
          <w:spacing w:val="-10"/>
          <w:kern w:val="28"/>
          <w:sz w:val="40"/>
          <w:szCs w:val="40"/>
        </w:rPr>
        <w:t xml:space="preserve">Kleemann | </w:t>
      </w:r>
      <w:r w:rsidR="0090125B" w:rsidRPr="00F21DB3">
        <w:rPr>
          <w:b/>
          <w:bCs/>
          <w:sz w:val="40"/>
          <w:szCs w:val="44"/>
        </w:rPr>
        <w:t>Drei Prallbrecher mit Doppeldecker-</w:t>
      </w:r>
      <w:proofErr w:type="spellStart"/>
      <w:r w:rsidR="0090125B" w:rsidRPr="00F21DB3">
        <w:rPr>
          <w:b/>
          <w:bCs/>
          <w:sz w:val="40"/>
          <w:szCs w:val="44"/>
        </w:rPr>
        <w:t>Nachsieb</w:t>
      </w:r>
      <w:proofErr w:type="spellEnd"/>
      <w:r w:rsidR="0090125B" w:rsidRPr="00F21DB3">
        <w:rPr>
          <w:b/>
          <w:bCs/>
          <w:sz w:val="40"/>
          <w:szCs w:val="44"/>
        </w:rPr>
        <w:t xml:space="preserve"> überzeugen in Südfrankreich</w:t>
      </w:r>
    </w:p>
    <w:p w14:paraId="463B8736" w14:textId="77777777" w:rsidR="00A04650" w:rsidRPr="00A04650" w:rsidRDefault="00A04650" w:rsidP="007504F3">
      <w:pPr>
        <w:spacing w:after="220"/>
        <w:contextualSpacing/>
        <w:rPr>
          <w:rFonts w:eastAsiaTheme="majorEastAsia" w:cstheme="majorBidi"/>
          <w:b/>
          <w:bCs/>
          <w:spacing w:val="-10"/>
          <w:kern w:val="28"/>
          <w:sz w:val="22"/>
          <w:szCs w:val="22"/>
        </w:rPr>
      </w:pPr>
    </w:p>
    <w:p w14:paraId="0F7877AC" w14:textId="579193AD" w:rsidR="007504F3" w:rsidRPr="007504F3" w:rsidRDefault="0090125B" w:rsidP="007504F3">
      <w:pPr>
        <w:spacing w:after="220"/>
        <w:rPr>
          <w:rFonts w:eastAsiaTheme="majorEastAsia" w:cstheme="majorBidi"/>
          <w:b/>
          <w:iCs/>
          <w:sz w:val="28"/>
          <w:szCs w:val="28"/>
        </w:rPr>
      </w:pPr>
      <w:r>
        <w:rPr>
          <w:rFonts w:eastAsiaTheme="majorEastAsia" w:cstheme="majorBidi"/>
          <w:b/>
          <w:iCs/>
          <w:sz w:val="28"/>
          <w:szCs w:val="28"/>
        </w:rPr>
        <w:t>MOBIREX MR 110i EVO2 mit neuem Doppeldecker-</w:t>
      </w:r>
      <w:proofErr w:type="spellStart"/>
      <w:r>
        <w:rPr>
          <w:rFonts w:eastAsiaTheme="majorEastAsia" w:cstheme="majorBidi"/>
          <w:b/>
          <w:iCs/>
          <w:sz w:val="28"/>
          <w:szCs w:val="28"/>
        </w:rPr>
        <w:t>Nachsieb</w:t>
      </w:r>
      <w:proofErr w:type="spellEnd"/>
      <w:r>
        <w:rPr>
          <w:rFonts w:eastAsiaTheme="majorEastAsia" w:cstheme="majorBidi"/>
          <w:b/>
          <w:iCs/>
          <w:sz w:val="28"/>
          <w:szCs w:val="28"/>
        </w:rPr>
        <w:t xml:space="preserve"> im Naturstein- und Recycling-Einsatz</w:t>
      </w:r>
      <w:r w:rsidR="007504F3" w:rsidRPr="007504F3">
        <w:rPr>
          <w:rFonts w:eastAsiaTheme="majorEastAsia" w:cstheme="majorBidi"/>
          <w:b/>
          <w:iCs/>
          <w:sz w:val="28"/>
          <w:szCs w:val="28"/>
        </w:rPr>
        <w:t xml:space="preserve"> </w:t>
      </w:r>
    </w:p>
    <w:p w14:paraId="1B93B7F6" w14:textId="7E53F547" w:rsidR="007504F3" w:rsidRDefault="0090125B" w:rsidP="007504F3">
      <w:pPr>
        <w:spacing w:after="220"/>
        <w:contextualSpacing/>
        <w:jc w:val="both"/>
        <w:rPr>
          <w:rFonts w:eastAsiaTheme="minorHAnsi" w:cstheme="minorBidi"/>
          <w:b/>
          <w:sz w:val="22"/>
          <w:szCs w:val="24"/>
        </w:rPr>
      </w:pPr>
      <w:r w:rsidRPr="00F21DB3">
        <w:rPr>
          <w:b/>
          <w:bCs/>
          <w:sz w:val="22"/>
        </w:rPr>
        <w:t xml:space="preserve">Drei neue mobile Prallbrecher plus eine Siebanlage gingen vergangenen Sommer in Südfrankreich </w:t>
      </w:r>
      <w:r w:rsidR="00AF1751">
        <w:rPr>
          <w:b/>
          <w:bCs/>
          <w:sz w:val="22"/>
        </w:rPr>
        <w:t>in den Einsatz</w:t>
      </w:r>
      <w:r w:rsidRPr="00F21DB3">
        <w:rPr>
          <w:b/>
          <w:bCs/>
          <w:sz w:val="22"/>
        </w:rPr>
        <w:t>.</w:t>
      </w:r>
      <w:r w:rsidRPr="00F21DB3">
        <w:rPr>
          <w:sz w:val="22"/>
        </w:rPr>
        <w:t xml:space="preserve"> </w:t>
      </w:r>
      <w:r w:rsidRPr="00F21DB3">
        <w:rPr>
          <w:b/>
          <w:bCs/>
          <w:sz w:val="22"/>
        </w:rPr>
        <w:t xml:space="preserve">Unterschiedliche Aufgaben und unterschiedliche </w:t>
      </w:r>
      <w:r>
        <w:rPr>
          <w:b/>
          <w:bCs/>
          <w:sz w:val="22"/>
        </w:rPr>
        <w:t>E</w:t>
      </w:r>
      <w:r w:rsidRPr="00F21DB3">
        <w:rPr>
          <w:b/>
          <w:bCs/>
          <w:sz w:val="22"/>
        </w:rPr>
        <w:t xml:space="preserve">ndprodukte </w:t>
      </w:r>
      <w:r w:rsidR="00AF1751">
        <w:rPr>
          <w:b/>
          <w:bCs/>
          <w:sz w:val="22"/>
        </w:rPr>
        <w:t>zählen zu den Herausforderungen</w:t>
      </w:r>
      <w:r w:rsidR="00CC6C7C">
        <w:rPr>
          <w:b/>
          <w:bCs/>
          <w:sz w:val="22"/>
        </w:rPr>
        <w:t>,</w:t>
      </w:r>
      <w:r w:rsidR="00AF1751">
        <w:rPr>
          <w:b/>
          <w:bCs/>
          <w:sz w:val="22"/>
        </w:rPr>
        <w:t xml:space="preserve"> bei denen sich </w:t>
      </w:r>
      <w:r w:rsidRPr="00F21DB3">
        <w:rPr>
          <w:b/>
          <w:bCs/>
          <w:sz w:val="22"/>
        </w:rPr>
        <w:t xml:space="preserve">die MOBIREX MR 110i EVO2 </w:t>
      </w:r>
      <w:r w:rsidR="00CC6C7C">
        <w:rPr>
          <w:b/>
          <w:bCs/>
          <w:sz w:val="22"/>
        </w:rPr>
        <w:t xml:space="preserve">Anlagen </w:t>
      </w:r>
      <w:r w:rsidRPr="00F21DB3">
        <w:rPr>
          <w:b/>
          <w:bCs/>
          <w:sz w:val="22"/>
        </w:rPr>
        <w:t>mit Doppeldecker-</w:t>
      </w:r>
      <w:proofErr w:type="spellStart"/>
      <w:r w:rsidRPr="00F21DB3">
        <w:rPr>
          <w:b/>
          <w:bCs/>
          <w:sz w:val="22"/>
        </w:rPr>
        <w:t>Nachsieb</w:t>
      </w:r>
      <w:proofErr w:type="spellEnd"/>
      <w:r w:rsidRPr="00F21DB3">
        <w:rPr>
          <w:b/>
          <w:bCs/>
          <w:sz w:val="22"/>
        </w:rPr>
        <w:t xml:space="preserve"> </w:t>
      </w:r>
      <w:r w:rsidR="00CC6C7C">
        <w:rPr>
          <w:b/>
          <w:bCs/>
          <w:sz w:val="22"/>
        </w:rPr>
        <w:t>und die</w:t>
      </w:r>
      <w:r w:rsidR="00CC6C7C" w:rsidRPr="00CC6C7C">
        <w:rPr>
          <w:b/>
          <w:bCs/>
          <w:sz w:val="22"/>
        </w:rPr>
        <w:t xml:space="preserve"> MOBISCREEN MSC 953i EVO </w:t>
      </w:r>
      <w:r w:rsidRPr="00F21DB3">
        <w:rPr>
          <w:b/>
          <w:bCs/>
          <w:sz w:val="22"/>
        </w:rPr>
        <w:t>flexibel</w:t>
      </w:r>
      <w:r w:rsidR="00AF1751">
        <w:rPr>
          <w:b/>
          <w:bCs/>
          <w:sz w:val="22"/>
        </w:rPr>
        <w:t xml:space="preserve"> zeig</w:t>
      </w:r>
      <w:r w:rsidR="00CC6C7C">
        <w:rPr>
          <w:b/>
          <w:bCs/>
          <w:sz w:val="22"/>
        </w:rPr>
        <w:t>en</w:t>
      </w:r>
      <w:r w:rsidR="007504F3" w:rsidRPr="007504F3">
        <w:rPr>
          <w:rFonts w:eastAsiaTheme="minorHAnsi" w:cstheme="minorBidi"/>
          <w:b/>
          <w:sz w:val="22"/>
          <w:szCs w:val="24"/>
        </w:rPr>
        <w:t xml:space="preserve">. </w:t>
      </w:r>
    </w:p>
    <w:p w14:paraId="4E1853E0" w14:textId="77777777" w:rsidR="00475E06" w:rsidRPr="007504F3" w:rsidRDefault="00475E06" w:rsidP="007504F3">
      <w:pPr>
        <w:spacing w:after="220"/>
        <w:contextualSpacing/>
        <w:jc w:val="both"/>
        <w:rPr>
          <w:rFonts w:eastAsiaTheme="minorHAnsi" w:cstheme="minorBidi"/>
          <w:b/>
          <w:sz w:val="22"/>
          <w:szCs w:val="24"/>
        </w:rPr>
      </w:pPr>
    </w:p>
    <w:p w14:paraId="781E7C83" w14:textId="6C125905" w:rsidR="007504F3" w:rsidRDefault="0090125B" w:rsidP="0090125B">
      <w:pPr>
        <w:rPr>
          <w:sz w:val="22"/>
        </w:rPr>
      </w:pPr>
      <w:r w:rsidRPr="00F21DB3">
        <w:rPr>
          <w:sz w:val="22"/>
        </w:rPr>
        <w:t xml:space="preserve">Die </w:t>
      </w:r>
      <w:r w:rsidR="00CC6C7C">
        <w:rPr>
          <w:sz w:val="22"/>
        </w:rPr>
        <w:t xml:space="preserve">vier </w:t>
      </w:r>
      <w:r w:rsidRPr="00F21DB3">
        <w:rPr>
          <w:sz w:val="22"/>
        </w:rPr>
        <w:t xml:space="preserve">Anlagen kommen sowohl in Kalksteinbrüchen als auch für Recyclingaufgaben zum Einsatz. Ein Argument für die Anschaffung war der geringe Verbrauch – zum einen ein Schritt in Richtung Klimaschutz, zum anderen ließen sich so die Betriebskosten senken. Auch die Handhabung der Maschinen hat überzeugt. </w:t>
      </w:r>
    </w:p>
    <w:p w14:paraId="13ADBB13" w14:textId="77777777" w:rsidR="0090125B" w:rsidRPr="00D26E87" w:rsidRDefault="0090125B" w:rsidP="0090125B">
      <w:pPr>
        <w:rPr>
          <w:b/>
          <w:bCs/>
          <w:sz w:val="22"/>
        </w:rPr>
      </w:pPr>
    </w:p>
    <w:p w14:paraId="7CD477AF" w14:textId="77777777" w:rsidR="0090125B" w:rsidRPr="00F21DB3" w:rsidRDefault="0090125B" w:rsidP="0090125B">
      <w:pPr>
        <w:rPr>
          <w:b/>
          <w:bCs/>
          <w:sz w:val="22"/>
        </w:rPr>
      </w:pPr>
      <w:r w:rsidRPr="00F21DB3">
        <w:rPr>
          <w:b/>
          <w:bCs/>
          <w:sz w:val="22"/>
        </w:rPr>
        <w:t>Neuheit Doppeldecker-</w:t>
      </w:r>
      <w:proofErr w:type="spellStart"/>
      <w:r w:rsidRPr="00F21DB3">
        <w:rPr>
          <w:b/>
          <w:bCs/>
          <w:sz w:val="22"/>
        </w:rPr>
        <w:t>Nachsieb</w:t>
      </w:r>
      <w:proofErr w:type="spellEnd"/>
      <w:r w:rsidRPr="00F21DB3">
        <w:rPr>
          <w:b/>
          <w:bCs/>
          <w:sz w:val="22"/>
        </w:rPr>
        <w:t xml:space="preserve"> im Kalkstein-Einsatz</w:t>
      </w:r>
    </w:p>
    <w:p w14:paraId="107B5C16" w14:textId="224FBF90" w:rsidR="0090125B" w:rsidRDefault="0090125B" w:rsidP="007504F3">
      <w:pPr>
        <w:jc w:val="both"/>
        <w:rPr>
          <w:sz w:val="22"/>
        </w:rPr>
      </w:pPr>
      <w:r w:rsidRPr="00F21DB3">
        <w:rPr>
          <w:sz w:val="22"/>
        </w:rPr>
        <w:t xml:space="preserve">Im Steinbruch in </w:t>
      </w:r>
      <w:proofErr w:type="spellStart"/>
      <w:r w:rsidRPr="00F21DB3">
        <w:rPr>
          <w:sz w:val="22"/>
        </w:rPr>
        <w:t>Robion</w:t>
      </w:r>
      <w:proofErr w:type="spellEnd"/>
      <w:r w:rsidRPr="00F21DB3">
        <w:rPr>
          <w:sz w:val="22"/>
        </w:rPr>
        <w:t xml:space="preserve"> wird Kalkstein gebrochen. Das Material ist sehr weich, fein und neigt dazu</w:t>
      </w:r>
      <w:r w:rsidR="00CC6C7C">
        <w:rPr>
          <w:sz w:val="22"/>
        </w:rPr>
        <w:t>,</w:t>
      </w:r>
      <w:r w:rsidRPr="00F21DB3">
        <w:rPr>
          <w:sz w:val="22"/>
        </w:rPr>
        <w:t xml:space="preserve"> zu stauben</w:t>
      </w:r>
      <w:r w:rsidR="00CC6C7C">
        <w:rPr>
          <w:sz w:val="22"/>
        </w:rPr>
        <w:t>.</w:t>
      </w:r>
      <w:r w:rsidRPr="00F21DB3">
        <w:rPr>
          <w:sz w:val="22"/>
        </w:rPr>
        <w:t xml:space="preserve"> </w:t>
      </w:r>
      <w:r w:rsidR="00CC6C7C">
        <w:rPr>
          <w:sz w:val="22"/>
        </w:rPr>
        <w:t>V</w:t>
      </w:r>
      <w:r w:rsidRPr="00F21DB3">
        <w:rPr>
          <w:sz w:val="22"/>
        </w:rPr>
        <w:t xml:space="preserve">or allem im Winter bei Feuchtigkeit </w:t>
      </w:r>
      <w:r w:rsidR="00CC6C7C">
        <w:rPr>
          <w:sz w:val="22"/>
        </w:rPr>
        <w:t xml:space="preserve">ist es dagegen </w:t>
      </w:r>
      <w:r w:rsidRPr="00F21DB3">
        <w:rPr>
          <w:sz w:val="22"/>
        </w:rPr>
        <w:t xml:space="preserve">auch klebrig, was den Brech- und Siebprozess </w:t>
      </w:r>
      <w:r w:rsidR="005540B0">
        <w:rPr>
          <w:sz w:val="22"/>
        </w:rPr>
        <w:t>negativ beeinflussen kann</w:t>
      </w:r>
      <w:r w:rsidRPr="00F21DB3">
        <w:rPr>
          <w:sz w:val="22"/>
        </w:rPr>
        <w:t xml:space="preserve">. </w:t>
      </w:r>
      <w:r w:rsidR="002E44D3">
        <w:rPr>
          <w:sz w:val="22"/>
        </w:rPr>
        <w:t xml:space="preserve">Mit dem </w:t>
      </w:r>
      <w:r w:rsidR="00E62385">
        <w:rPr>
          <w:sz w:val="22"/>
        </w:rPr>
        <w:t>flexible</w:t>
      </w:r>
      <w:r w:rsidR="002E44D3">
        <w:rPr>
          <w:sz w:val="22"/>
        </w:rPr>
        <w:t>n</w:t>
      </w:r>
      <w:r w:rsidR="00E62385">
        <w:rPr>
          <w:sz w:val="22"/>
        </w:rPr>
        <w:t xml:space="preserve"> Anlagenzug</w:t>
      </w:r>
      <w:r w:rsidR="002E44D3">
        <w:rPr>
          <w:sz w:val="22"/>
        </w:rPr>
        <w:t>,</w:t>
      </w:r>
      <w:r w:rsidR="00E62385">
        <w:rPr>
          <w:sz w:val="22"/>
        </w:rPr>
        <w:t xml:space="preserve"> bestehend aus </w:t>
      </w:r>
      <w:r w:rsidR="00CC6C7C">
        <w:rPr>
          <w:sz w:val="22"/>
        </w:rPr>
        <w:t xml:space="preserve">Prallbrecher </w:t>
      </w:r>
      <w:r w:rsidR="005C1688">
        <w:rPr>
          <w:sz w:val="22"/>
        </w:rPr>
        <w:t xml:space="preserve">MOBIREX </w:t>
      </w:r>
      <w:r w:rsidR="00CC6C7C" w:rsidRPr="00CC6C7C">
        <w:rPr>
          <w:sz w:val="22"/>
        </w:rPr>
        <w:t>MR 110i EVO2 mit Doppeldecker-</w:t>
      </w:r>
      <w:proofErr w:type="spellStart"/>
      <w:r w:rsidR="00CC6C7C" w:rsidRPr="00CC6C7C">
        <w:rPr>
          <w:sz w:val="22"/>
        </w:rPr>
        <w:t>Nachsieb</w:t>
      </w:r>
      <w:proofErr w:type="spellEnd"/>
      <w:r w:rsidR="00CC6C7C" w:rsidRPr="00CC6C7C">
        <w:rPr>
          <w:sz w:val="22"/>
        </w:rPr>
        <w:t xml:space="preserve"> </w:t>
      </w:r>
      <w:r w:rsidR="00CC6C7C">
        <w:rPr>
          <w:sz w:val="22"/>
        </w:rPr>
        <w:t xml:space="preserve">und </w:t>
      </w:r>
      <w:r w:rsidR="00CC6C7C" w:rsidRPr="00CC6C7C">
        <w:rPr>
          <w:sz w:val="22"/>
        </w:rPr>
        <w:t xml:space="preserve">der </w:t>
      </w:r>
      <w:proofErr w:type="spellStart"/>
      <w:r w:rsidR="00CC6C7C" w:rsidRPr="00CC6C7C">
        <w:rPr>
          <w:sz w:val="22"/>
        </w:rPr>
        <w:t>Klassiersiebanlage</w:t>
      </w:r>
      <w:proofErr w:type="spellEnd"/>
      <w:r w:rsidR="00CC6C7C" w:rsidRPr="00CC6C7C">
        <w:rPr>
          <w:sz w:val="22"/>
        </w:rPr>
        <w:t xml:space="preserve"> </w:t>
      </w:r>
      <w:r w:rsidR="005C1688">
        <w:rPr>
          <w:sz w:val="22"/>
        </w:rPr>
        <w:t xml:space="preserve">MOBISCREEN </w:t>
      </w:r>
      <w:r w:rsidR="00CC6C7C" w:rsidRPr="00CC6C7C">
        <w:rPr>
          <w:sz w:val="22"/>
        </w:rPr>
        <w:t>MSC 953i EVO</w:t>
      </w:r>
      <w:r w:rsidR="002E44D3">
        <w:rPr>
          <w:sz w:val="22"/>
        </w:rPr>
        <w:t>,</w:t>
      </w:r>
      <w:r w:rsidR="00CC6C7C" w:rsidRPr="00CC6C7C">
        <w:rPr>
          <w:sz w:val="22"/>
        </w:rPr>
        <w:t xml:space="preserve"> </w:t>
      </w:r>
      <w:r w:rsidR="002E44D3">
        <w:rPr>
          <w:sz w:val="22"/>
        </w:rPr>
        <w:t>lassen sich die unterschiedlichen Herausforderungen aber meistern</w:t>
      </w:r>
      <w:r w:rsidR="00E62385">
        <w:rPr>
          <w:sz w:val="22"/>
        </w:rPr>
        <w:t xml:space="preserve">. So </w:t>
      </w:r>
      <w:r w:rsidR="002E44D3">
        <w:rPr>
          <w:sz w:val="22"/>
        </w:rPr>
        <w:t>kann</w:t>
      </w:r>
      <w:r w:rsidRPr="00F21DB3">
        <w:rPr>
          <w:sz w:val="22"/>
        </w:rPr>
        <w:t xml:space="preserve"> eine sehr große Anzahl an unterschiedlichen Skalierungen gew</w:t>
      </w:r>
      <w:r w:rsidR="002E44D3">
        <w:rPr>
          <w:sz w:val="22"/>
        </w:rPr>
        <w:t>o</w:t>
      </w:r>
      <w:r w:rsidRPr="00F21DB3">
        <w:rPr>
          <w:sz w:val="22"/>
        </w:rPr>
        <w:t>nnen</w:t>
      </w:r>
      <w:r w:rsidR="002E44D3">
        <w:rPr>
          <w:sz w:val="22"/>
        </w:rPr>
        <w:t xml:space="preserve"> werden</w:t>
      </w:r>
      <w:r w:rsidRPr="00F21DB3">
        <w:rPr>
          <w:sz w:val="22"/>
        </w:rPr>
        <w:t xml:space="preserve">: Aus dem Aufgabematerial 0-400 wird in einem ersten Schritt 0/31 und 0/63 separiert. Dann folgt eine weitere Zerkleinerung und die Separierung auf der Siebanlage: Hier werden parallel die Korngrößen 0/4, 4/6, 6/16, </w:t>
      </w:r>
      <w:r>
        <w:rPr>
          <w:sz w:val="22"/>
        </w:rPr>
        <w:t xml:space="preserve">und </w:t>
      </w:r>
      <w:r w:rsidRPr="00F21DB3">
        <w:rPr>
          <w:sz w:val="22"/>
        </w:rPr>
        <w:t>16/22 für die Betonindustrie oder für den Tiefbau ausgetragen.</w:t>
      </w:r>
    </w:p>
    <w:p w14:paraId="5E31760D" w14:textId="77777777" w:rsidR="0090125B" w:rsidRPr="00D26E87" w:rsidRDefault="0090125B" w:rsidP="007504F3">
      <w:pPr>
        <w:jc w:val="both"/>
        <w:rPr>
          <w:b/>
          <w:bCs/>
          <w:sz w:val="22"/>
        </w:rPr>
      </w:pPr>
    </w:p>
    <w:p w14:paraId="57DF35F6" w14:textId="77777777" w:rsidR="0090125B" w:rsidRPr="00F21DB3" w:rsidRDefault="0090125B" w:rsidP="0090125B">
      <w:pPr>
        <w:rPr>
          <w:b/>
          <w:bCs/>
          <w:sz w:val="22"/>
        </w:rPr>
      </w:pPr>
      <w:r w:rsidRPr="00F21DB3">
        <w:rPr>
          <w:b/>
          <w:bCs/>
          <w:sz w:val="22"/>
        </w:rPr>
        <w:t>Schlanker Prozess, reduzierte Kosten</w:t>
      </w:r>
    </w:p>
    <w:p w14:paraId="5CBF7FD9" w14:textId="6874AE15" w:rsidR="0090125B" w:rsidRPr="00F21DB3" w:rsidRDefault="0096282B" w:rsidP="005C1688">
      <w:pPr>
        <w:jc w:val="both"/>
        <w:rPr>
          <w:sz w:val="22"/>
        </w:rPr>
      </w:pPr>
      <w:r>
        <w:rPr>
          <w:sz w:val="22"/>
        </w:rPr>
        <w:t xml:space="preserve">Vor dem Einsatz der </w:t>
      </w:r>
      <w:r w:rsidRPr="0096282B">
        <w:rPr>
          <w:sz w:val="22"/>
        </w:rPr>
        <w:t xml:space="preserve">MR 110i EVO2 </w:t>
      </w:r>
      <w:r w:rsidR="0090125B" w:rsidRPr="00F21DB3">
        <w:rPr>
          <w:sz w:val="22"/>
        </w:rPr>
        <w:t xml:space="preserve">war in dem Steinbruch ein </w:t>
      </w:r>
      <w:r>
        <w:rPr>
          <w:sz w:val="22"/>
        </w:rPr>
        <w:t xml:space="preserve">anderer </w:t>
      </w:r>
      <w:r w:rsidR="0090125B" w:rsidRPr="00F21DB3">
        <w:rPr>
          <w:sz w:val="22"/>
        </w:rPr>
        <w:t xml:space="preserve">Prallbrecher mit zwei Siebanlagen und 12 Quadratmetern Siebfläche im Einsatz. Heute ist es eine </w:t>
      </w:r>
      <w:r w:rsidRPr="0096282B">
        <w:rPr>
          <w:sz w:val="22"/>
        </w:rPr>
        <w:t xml:space="preserve">Siebanlagen </w:t>
      </w:r>
      <w:r w:rsidR="0090125B" w:rsidRPr="00F21DB3">
        <w:rPr>
          <w:sz w:val="22"/>
        </w:rPr>
        <w:t xml:space="preserve">weniger und die Siebfläche ist auf 9,5 Quadratmeter reduziert. Dennoch schafft die neue Kleemann Anlage den gleichen Output. </w:t>
      </w:r>
      <w:r w:rsidR="003B03D0">
        <w:rPr>
          <w:sz w:val="22"/>
        </w:rPr>
        <w:t>Das bedeutet e</w:t>
      </w:r>
      <w:r w:rsidR="0090125B" w:rsidRPr="00F21DB3">
        <w:rPr>
          <w:sz w:val="22"/>
        </w:rPr>
        <w:t>ine Maschine weniger, die betankt und gewartet werden</w:t>
      </w:r>
      <w:r w:rsidR="003B03D0">
        <w:rPr>
          <w:sz w:val="22"/>
        </w:rPr>
        <w:t xml:space="preserve"> muss.</w:t>
      </w:r>
      <w:r w:rsidR="0090125B" w:rsidRPr="00F21DB3">
        <w:rPr>
          <w:sz w:val="22"/>
        </w:rPr>
        <w:t xml:space="preserve"> So können die Produktionskosten </w:t>
      </w:r>
      <w:r w:rsidR="0090125B">
        <w:rPr>
          <w:sz w:val="22"/>
        </w:rPr>
        <w:t>gesenkt</w:t>
      </w:r>
      <w:r w:rsidR="0090125B" w:rsidRPr="00F21DB3">
        <w:rPr>
          <w:sz w:val="22"/>
        </w:rPr>
        <w:t xml:space="preserve"> werden. Während früher täglich 300 Liter getankt werden mussten, sind es heute nur jeden zweiten Tag 500 Liter </w:t>
      </w:r>
      <w:r>
        <w:rPr>
          <w:sz w:val="22"/>
        </w:rPr>
        <w:t xml:space="preserve">und damit </w:t>
      </w:r>
      <w:r w:rsidR="0090125B" w:rsidRPr="00F21DB3">
        <w:rPr>
          <w:sz w:val="22"/>
        </w:rPr>
        <w:t>50 Liter</w:t>
      </w:r>
      <w:r>
        <w:rPr>
          <w:sz w:val="22"/>
        </w:rPr>
        <w:t xml:space="preserve"> weniger</w:t>
      </w:r>
      <w:r w:rsidR="0090125B" w:rsidRPr="00F21DB3">
        <w:rPr>
          <w:sz w:val="22"/>
        </w:rPr>
        <w:t xml:space="preserve"> pro Tag. Zudem werden durch das seltenere Betanken Personalkosten und Stillstandzeiten reduziert. Die verkettete Anlage liefert im Kalkstein eine Leistung von bis zu 2</w:t>
      </w:r>
      <w:r>
        <w:rPr>
          <w:sz w:val="22"/>
        </w:rPr>
        <w:t>.</w:t>
      </w:r>
      <w:r w:rsidR="0090125B" w:rsidRPr="00F21DB3">
        <w:rPr>
          <w:sz w:val="22"/>
        </w:rPr>
        <w:t>500 Tonnen pro Tag.</w:t>
      </w:r>
    </w:p>
    <w:p w14:paraId="3F8577A7" w14:textId="77777777" w:rsidR="0090125B" w:rsidRDefault="0090125B" w:rsidP="007504F3">
      <w:pPr>
        <w:jc w:val="both"/>
        <w:rPr>
          <w:rFonts w:eastAsiaTheme="minorHAnsi" w:cstheme="minorBidi"/>
          <w:b/>
          <w:sz w:val="22"/>
          <w:szCs w:val="24"/>
        </w:rPr>
      </w:pPr>
    </w:p>
    <w:p w14:paraId="464FB85A" w14:textId="77777777" w:rsidR="0090125B" w:rsidRPr="00F21DB3" w:rsidRDefault="0090125B" w:rsidP="00D26E87">
      <w:pPr>
        <w:jc w:val="both"/>
        <w:rPr>
          <w:b/>
          <w:bCs/>
          <w:sz w:val="22"/>
        </w:rPr>
      </w:pPr>
      <w:r w:rsidRPr="00F21DB3">
        <w:rPr>
          <w:b/>
          <w:bCs/>
          <w:sz w:val="22"/>
        </w:rPr>
        <w:t>Einsatz im Recycling</w:t>
      </w:r>
    </w:p>
    <w:p w14:paraId="4C3A2A79" w14:textId="7C8FECFA" w:rsidR="0090125B" w:rsidRPr="00F21DB3" w:rsidRDefault="0090125B" w:rsidP="00D26E87">
      <w:pPr>
        <w:jc w:val="both"/>
        <w:rPr>
          <w:sz w:val="22"/>
        </w:rPr>
      </w:pPr>
      <w:r w:rsidRPr="00F21DB3">
        <w:rPr>
          <w:sz w:val="22"/>
        </w:rPr>
        <w:t xml:space="preserve">An zwei weiteren Standorten werden die Prallbrecher </w:t>
      </w:r>
      <w:r w:rsidR="00D26E87">
        <w:rPr>
          <w:sz w:val="22"/>
        </w:rPr>
        <w:t xml:space="preserve">MOBIREX </w:t>
      </w:r>
      <w:r w:rsidRPr="00F21DB3">
        <w:rPr>
          <w:sz w:val="22"/>
        </w:rPr>
        <w:t xml:space="preserve">MR 110i EVO2 in der Aufarbeitung von Recyclingmaterial eingesetzt. Hier kommt gemischter Bauschutt in der Größe 0-600 auf den Brecher. Die Ausstattung mit einem </w:t>
      </w:r>
      <w:proofErr w:type="spellStart"/>
      <w:r w:rsidRPr="00F21DB3">
        <w:rPr>
          <w:sz w:val="22"/>
        </w:rPr>
        <w:t>Windsichter</w:t>
      </w:r>
      <w:proofErr w:type="spellEnd"/>
      <w:r w:rsidRPr="00F21DB3">
        <w:rPr>
          <w:sz w:val="22"/>
        </w:rPr>
        <w:t xml:space="preserve"> hat sich für diese Aufgabe bewährt, er separiert Kunststoffteile und Holz zuverlässig. Aufwendige </w:t>
      </w:r>
      <w:r w:rsidRPr="00F21DB3">
        <w:rPr>
          <w:sz w:val="22"/>
        </w:rPr>
        <w:lastRenderedPageBreak/>
        <w:t>Sortierarbeiten per Hand können so reduziert werden. Sowohl im Steinbruch, wo gelegentlich verfahren werden muss als auch im Recycling, wo teilweise im Auftrag gebrochen wird, zahlt sich die Mobilität der Anlage aus.</w:t>
      </w:r>
    </w:p>
    <w:p w14:paraId="0EF5C7C7" w14:textId="77777777" w:rsidR="0090125B" w:rsidRPr="0090125B" w:rsidRDefault="0090125B" w:rsidP="00CB4D45">
      <w:pPr>
        <w:jc w:val="both"/>
        <w:rPr>
          <w:rFonts w:eastAsiaTheme="minorHAnsi" w:cstheme="minorBidi"/>
          <w:b/>
          <w:sz w:val="22"/>
          <w:szCs w:val="24"/>
        </w:rPr>
      </w:pPr>
    </w:p>
    <w:p w14:paraId="60C0DF91" w14:textId="77777777" w:rsidR="0090125B" w:rsidRPr="0090125B" w:rsidRDefault="0090125B" w:rsidP="00CB4D45">
      <w:pPr>
        <w:jc w:val="both"/>
        <w:rPr>
          <w:rFonts w:eastAsiaTheme="minorHAnsi" w:cstheme="minorBidi"/>
          <w:b/>
          <w:sz w:val="22"/>
          <w:szCs w:val="24"/>
        </w:rPr>
      </w:pPr>
      <w:r w:rsidRPr="0090125B">
        <w:rPr>
          <w:rFonts w:eastAsiaTheme="minorHAnsi" w:cstheme="minorBidi"/>
          <w:b/>
          <w:sz w:val="22"/>
          <w:szCs w:val="24"/>
        </w:rPr>
        <w:t>Einfache Handhabung</w:t>
      </w:r>
    </w:p>
    <w:p w14:paraId="624DA753" w14:textId="69BADAB7" w:rsidR="0090125B" w:rsidRPr="00F21DB3" w:rsidRDefault="0090125B" w:rsidP="00D26E87">
      <w:pPr>
        <w:jc w:val="both"/>
        <w:rPr>
          <w:sz w:val="22"/>
        </w:rPr>
      </w:pPr>
      <w:r w:rsidRPr="00F21DB3">
        <w:rPr>
          <w:sz w:val="22"/>
        </w:rPr>
        <w:t xml:space="preserve">Die Maschinenbediener schätzen die einfache Bedienbarkeit sowie die gute Zugänglichkeit der Anlagen. Das </w:t>
      </w:r>
      <w:r>
        <w:rPr>
          <w:sz w:val="22"/>
        </w:rPr>
        <w:t xml:space="preserve">innovative </w:t>
      </w:r>
      <w:r w:rsidRPr="00F21DB3">
        <w:rPr>
          <w:sz w:val="22"/>
        </w:rPr>
        <w:t xml:space="preserve">Bedienkonzept SPECTIVE macht es auch unerfahrenen Bedienern einfach, die Maschine zu bedienen. SPECTIVE ermöglicht eine intuitive Bedienung und zeigt bei Ausfällen direkt an, an welchem Part der Fehler verursacht wird. Das reduziert die Fehlersuche und die damit verbundenen Standzeiten. </w:t>
      </w:r>
    </w:p>
    <w:p w14:paraId="39E1DE75" w14:textId="77777777" w:rsidR="0090125B" w:rsidRPr="0090125B" w:rsidRDefault="0090125B" w:rsidP="00CB4D45">
      <w:pPr>
        <w:jc w:val="both"/>
        <w:rPr>
          <w:rFonts w:eastAsiaTheme="minorHAnsi" w:cstheme="minorBidi"/>
          <w:b/>
          <w:sz w:val="22"/>
          <w:szCs w:val="24"/>
        </w:rPr>
      </w:pPr>
    </w:p>
    <w:p w14:paraId="4DC7C9A0" w14:textId="5FA22885" w:rsidR="0090125B" w:rsidRPr="0090125B" w:rsidRDefault="0090125B" w:rsidP="00CB4D45">
      <w:pPr>
        <w:jc w:val="both"/>
        <w:rPr>
          <w:rFonts w:eastAsiaTheme="minorHAnsi" w:cstheme="minorBidi"/>
          <w:b/>
          <w:sz w:val="22"/>
          <w:szCs w:val="24"/>
        </w:rPr>
      </w:pPr>
      <w:r>
        <w:rPr>
          <w:rFonts w:eastAsiaTheme="minorHAnsi" w:cstheme="minorBidi"/>
          <w:b/>
          <w:sz w:val="22"/>
          <w:szCs w:val="24"/>
        </w:rPr>
        <w:t>Gut betreut</w:t>
      </w:r>
      <w:r w:rsidRPr="0090125B">
        <w:rPr>
          <w:rFonts w:eastAsiaTheme="minorHAnsi" w:cstheme="minorBidi"/>
          <w:b/>
          <w:sz w:val="22"/>
          <w:szCs w:val="24"/>
        </w:rPr>
        <w:t xml:space="preserve"> durch Support und Service</w:t>
      </w:r>
    </w:p>
    <w:p w14:paraId="048EE329" w14:textId="537E2A77" w:rsidR="0090125B" w:rsidRPr="00F21DB3" w:rsidRDefault="0090125B" w:rsidP="005C1688">
      <w:pPr>
        <w:jc w:val="both"/>
        <w:rPr>
          <w:sz w:val="22"/>
          <w:szCs w:val="24"/>
        </w:rPr>
      </w:pPr>
      <w:r>
        <w:rPr>
          <w:sz w:val="22"/>
          <w:szCs w:val="24"/>
        </w:rPr>
        <w:t>Während de</w:t>
      </w:r>
      <w:r w:rsidR="00CB4D45">
        <w:rPr>
          <w:sz w:val="22"/>
          <w:szCs w:val="24"/>
        </w:rPr>
        <w:t xml:space="preserve">r </w:t>
      </w:r>
      <w:r>
        <w:rPr>
          <w:sz w:val="22"/>
          <w:szCs w:val="24"/>
        </w:rPr>
        <w:t>Projekte</w:t>
      </w:r>
      <w:r w:rsidRPr="00F21DB3">
        <w:rPr>
          <w:sz w:val="22"/>
          <w:szCs w:val="24"/>
        </w:rPr>
        <w:t xml:space="preserve"> – von den ersten Gesprächen bis hin zur Inbetriebnahme – hat sich </w:t>
      </w:r>
      <w:r w:rsidR="003B03D0">
        <w:rPr>
          <w:sz w:val="22"/>
          <w:szCs w:val="24"/>
        </w:rPr>
        <w:t xml:space="preserve">der </w:t>
      </w:r>
      <w:r w:rsidRPr="00F21DB3">
        <w:rPr>
          <w:sz w:val="22"/>
          <w:szCs w:val="24"/>
        </w:rPr>
        <w:t xml:space="preserve">Geschäftsführer </w:t>
      </w:r>
      <w:r w:rsidR="00CB4D45">
        <w:rPr>
          <w:sz w:val="22"/>
          <w:szCs w:val="24"/>
        </w:rPr>
        <w:t xml:space="preserve">des ausführenden Unternehmens </w:t>
      </w:r>
      <w:r w:rsidR="00CB4D45" w:rsidRPr="00CB4D45">
        <w:rPr>
          <w:sz w:val="22"/>
          <w:szCs w:val="24"/>
        </w:rPr>
        <w:t xml:space="preserve">Sylvestre </w:t>
      </w:r>
      <w:r w:rsidRPr="00F21DB3">
        <w:rPr>
          <w:sz w:val="22"/>
          <w:szCs w:val="24"/>
        </w:rPr>
        <w:t>gut betreut und beraten gefühlt: „Man hat hier mit Menschen zu tun, die für das Thema brennen und ihre Maschinen gut kennen</w:t>
      </w:r>
      <w:r w:rsidR="003B03D0">
        <w:rPr>
          <w:sz w:val="22"/>
          <w:szCs w:val="24"/>
        </w:rPr>
        <w:t xml:space="preserve">“, sagt </w:t>
      </w:r>
      <w:r w:rsidR="003B03D0" w:rsidRPr="00F21DB3">
        <w:rPr>
          <w:sz w:val="22"/>
          <w:szCs w:val="24"/>
        </w:rPr>
        <w:t xml:space="preserve">Rudy </w:t>
      </w:r>
      <w:proofErr w:type="spellStart"/>
      <w:proofErr w:type="gramStart"/>
      <w:r w:rsidR="003B03D0" w:rsidRPr="00F21DB3">
        <w:rPr>
          <w:sz w:val="22"/>
          <w:szCs w:val="24"/>
        </w:rPr>
        <w:t>Sylvestre</w:t>
      </w:r>
      <w:r w:rsidR="003B03D0">
        <w:rPr>
          <w:sz w:val="22"/>
          <w:szCs w:val="24"/>
        </w:rPr>
        <w:t>„</w:t>
      </w:r>
      <w:proofErr w:type="gramEnd"/>
      <w:r w:rsidRPr="00F21DB3">
        <w:rPr>
          <w:sz w:val="22"/>
          <w:szCs w:val="24"/>
        </w:rPr>
        <w:t>Natürlich</w:t>
      </w:r>
      <w:proofErr w:type="spellEnd"/>
      <w:r w:rsidRPr="00F21DB3">
        <w:rPr>
          <w:sz w:val="22"/>
          <w:szCs w:val="24"/>
        </w:rPr>
        <w:t xml:space="preserve"> gab es bei der Inbetriebnahme das ein oder andere</w:t>
      </w:r>
      <w:r w:rsidR="003B03D0">
        <w:rPr>
          <w:sz w:val="22"/>
          <w:szCs w:val="24"/>
        </w:rPr>
        <w:t>,</w:t>
      </w:r>
      <w:r w:rsidRPr="00F21DB3">
        <w:rPr>
          <w:sz w:val="22"/>
          <w:szCs w:val="24"/>
        </w:rPr>
        <w:t xml:space="preserve"> was noch nicht ganz gepasst hat. Das ist bei so komplexen Prozessen normal. Wir konnten uns aber immer auf die schnelle und unkomplizierte Hilfe von </w:t>
      </w:r>
      <w:r w:rsidR="005C1688">
        <w:rPr>
          <w:sz w:val="22"/>
          <w:szCs w:val="24"/>
        </w:rPr>
        <w:t>Wirtgen</w:t>
      </w:r>
      <w:r w:rsidR="005C1688" w:rsidRPr="00F21DB3">
        <w:rPr>
          <w:sz w:val="22"/>
          <w:szCs w:val="24"/>
        </w:rPr>
        <w:t xml:space="preserve"> </w:t>
      </w:r>
      <w:r w:rsidRPr="00F21DB3">
        <w:rPr>
          <w:sz w:val="22"/>
          <w:szCs w:val="24"/>
        </w:rPr>
        <w:t xml:space="preserve">France </w:t>
      </w:r>
      <w:r w:rsidR="005C1688">
        <w:rPr>
          <w:sz w:val="22"/>
          <w:szCs w:val="24"/>
        </w:rPr>
        <w:t>und Kleemann</w:t>
      </w:r>
      <w:r w:rsidRPr="00F21DB3">
        <w:rPr>
          <w:sz w:val="22"/>
          <w:szCs w:val="24"/>
        </w:rPr>
        <w:t>verlassen.“</w:t>
      </w:r>
    </w:p>
    <w:p w14:paraId="7FB49512" w14:textId="77777777" w:rsidR="0090125B" w:rsidRDefault="0090125B" w:rsidP="007504F3">
      <w:pPr>
        <w:spacing w:after="220"/>
        <w:jc w:val="both"/>
        <w:rPr>
          <w:rFonts w:eastAsiaTheme="minorHAnsi" w:cstheme="minorBidi"/>
          <w:sz w:val="22"/>
          <w:szCs w:val="24"/>
        </w:rPr>
      </w:pPr>
    </w:p>
    <w:p w14:paraId="413D7BF3" w14:textId="009C29D1" w:rsidR="007504F3" w:rsidRPr="007504F3" w:rsidRDefault="007504F3" w:rsidP="007504F3">
      <w:pPr>
        <w:rPr>
          <w:b/>
          <w:bCs/>
          <w:sz w:val="22"/>
          <w:szCs w:val="22"/>
        </w:rPr>
      </w:pPr>
      <w:r w:rsidRPr="007504F3">
        <w:rPr>
          <w:b/>
          <w:bCs/>
          <w:sz w:val="22"/>
          <w:szCs w:val="22"/>
        </w:rPr>
        <w:t>Fotos:</w:t>
      </w:r>
    </w:p>
    <w:p w14:paraId="6EC8F549" w14:textId="77777777" w:rsidR="007504F3" w:rsidRPr="007504F3" w:rsidRDefault="007504F3" w:rsidP="007504F3">
      <w:pPr>
        <w:rPr>
          <w:rFonts w:eastAsiaTheme="minorHAnsi" w:cstheme="minorBidi"/>
          <w:b/>
          <w:sz w:val="22"/>
          <w:szCs w:val="24"/>
        </w:rPr>
      </w:pPr>
    </w:p>
    <w:p w14:paraId="00262205" w14:textId="2FDC542B" w:rsidR="005C1688" w:rsidRPr="007504F3" w:rsidRDefault="005C1688" w:rsidP="007504F3">
      <w:pPr>
        <w:rPr>
          <w:rFonts w:eastAsiaTheme="minorHAnsi" w:cstheme="minorBidi"/>
          <w:b/>
          <w:sz w:val="20"/>
          <w:szCs w:val="24"/>
        </w:rPr>
      </w:pPr>
      <w:r>
        <w:rPr>
          <w:rFonts w:eastAsiaTheme="minorHAnsi" w:cstheme="minorBidi"/>
          <w:b/>
          <w:noProof/>
          <w:sz w:val="20"/>
          <w:szCs w:val="24"/>
        </w:rPr>
        <w:drawing>
          <wp:inline distT="0" distB="0" distL="0" distR="0" wp14:anchorId="281B3A5A" wp14:editId="1110E4E3">
            <wp:extent cx="2114550" cy="1410812"/>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20474" cy="1414764"/>
                    </a:xfrm>
                    <a:prstGeom prst="rect">
                      <a:avLst/>
                    </a:prstGeom>
                    <a:noFill/>
                    <a:ln>
                      <a:noFill/>
                    </a:ln>
                  </pic:spPr>
                </pic:pic>
              </a:graphicData>
            </a:graphic>
          </wp:inline>
        </w:drawing>
      </w:r>
    </w:p>
    <w:p w14:paraId="24749456" w14:textId="21F04FD4" w:rsidR="007504F3" w:rsidRPr="00276375" w:rsidRDefault="007504F3" w:rsidP="007504F3">
      <w:pPr>
        <w:rPr>
          <w:rFonts w:eastAsiaTheme="minorHAnsi" w:cstheme="minorBidi"/>
          <w:b/>
          <w:sz w:val="20"/>
          <w:szCs w:val="24"/>
          <w:lang w:val="en-US"/>
        </w:rPr>
      </w:pPr>
      <w:proofErr w:type="spellStart"/>
      <w:r w:rsidRPr="00276375">
        <w:rPr>
          <w:rFonts w:eastAsiaTheme="minorHAnsi" w:cstheme="minorBidi"/>
          <w:b/>
          <w:sz w:val="20"/>
          <w:szCs w:val="24"/>
          <w:lang w:val="en-US"/>
        </w:rPr>
        <w:t>Kleemann_</w:t>
      </w:r>
      <w:r w:rsidR="0090125B" w:rsidRPr="00276375">
        <w:rPr>
          <w:rFonts w:eastAsiaTheme="minorHAnsi" w:cstheme="minorBidi"/>
          <w:b/>
          <w:sz w:val="20"/>
          <w:szCs w:val="24"/>
          <w:lang w:val="en-US"/>
        </w:rPr>
        <w:t>MR</w:t>
      </w:r>
      <w:proofErr w:type="spellEnd"/>
      <w:r w:rsidR="0090125B" w:rsidRPr="00276375">
        <w:rPr>
          <w:rFonts w:eastAsiaTheme="minorHAnsi" w:cstheme="minorBidi"/>
          <w:b/>
          <w:sz w:val="20"/>
          <w:szCs w:val="24"/>
          <w:lang w:val="en-US"/>
        </w:rPr>
        <w:t xml:space="preserve"> 110i EVO2_France</w:t>
      </w:r>
      <w:r w:rsidR="00276375" w:rsidRPr="00276375">
        <w:rPr>
          <w:rFonts w:eastAsiaTheme="minorHAnsi" w:cstheme="minorBidi"/>
          <w:b/>
          <w:sz w:val="20"/>
          <w:szCs w:val="24"/>
          <w:lang w:val="en-US"/>
        </w:rPr>
        <w:t>_</w:t>
      </w:r>
      <w:r w:rsidR="00276375">
        <w:rPr>
          <w:rFonts w:eastAsiaTheme="minorHAnsi" w:cstheme="minorBidi"/>
          <w:b/>
          <w:sz w:val="20"/>
          <w:szCs w:val="24"/>
          <w:lang w:val="en-US"/>
        </w:rPr>
        <w:t>1</w:t>
      </w:r>
    </w:p>
    <w:p w14:paraId="276B60F0" w14:textId="7C88684A" w:rsidR="007504F3" w:rsidRPr="007504F3" w:rsidRDefault="0090125B" w:rsidP="007504F3">
      <w:pPr>
        <w:spacing w:after="220"/>
        <w:jc w:val="both"/>
        <w:rPr>
          <w:rFonts w:eastAsiaTheme="minorHAnsi" w:cstheme="minorBidi"/>
          <w:sz w:val="20"/>
          <w:szCs w:val="20"/>
        </w:rPr>
      </w:pPr>
      <w:r w:rsidRPr="0090125B">
        <w:rPr>
          <w:rFonts w:eastAsiaTheme="minorHAnsi" w:cstheme="minorBidi"/>
          <w:sz w:val="20"/>
          <w:szCs w:val="20"/>
        </w:rPr>
        <w:t xml:space="preserve">Anlagenzug bestehend aus MOBIREX MR 110i EVO2 und MOBISCREEN MSC 953i EVO im Kalksteinbruch in </w:t>
      </w:r>
      <w:proofErr w:type="spellStart"/>
      <w:r w:rsidRPr="0090125B">
        <w:rPr>
          <w:rFonts w:eastAsiaTheme="minorHAnsi" w:cstheme="minorBidi"/>
          <w:sz w:val="20"/>
          <w:szCs w:val="20"/>
        </w:rPr>
        <w:t>Robion</w:t>
      </w:r>
      <w:proofErr w:type="spellEnd"/>
      <w:r w:rsidRPr="0090125B">
        <w:rPr>
          <w:rFonts w:eastAsiaTheme="minorHAnsi" w:cstheme="minorBidi"/>
          <w:sz w:val="20"/>
          <w:szCs w:val="20"/>
        </w:rPr>
        <w:t>.</w:t>
      </w:r>
      <w:r w:rsidR="007504F3" w:rsidRPr="007504F3">
        <w:rPr>
          <w:rFonts w:eastAsiaTheme="minorHAnsi" w:cstheme="minorBidi"/>
          <w:sz w:val="20"/>
          <w:szCs w:val="20"/>
        </w:rPr>
        <w:t xml:space="preserve"> </w:t>
      </w:r>
    </w:p>
    <w:p w14:paraId="5D72ABC8" w14:textId="77777777" w:rsidR="007504F3" w:rsidRPr="007504F3" w:rsidRDefault="007504F3" w:rsidP="007504F3">
      <w:pPr>
        <w:spacing w:after="220"/>
        <w:jc w:val="both"/>
        <w:rPr>
          <w:rFonts w:eastAsiaTheme="minorHAnsi" w:cstheme="minorBidi"/>
          <w:sz w:val="20"/>
          <w:szCs w:val="20"/>
        </w:rPr>
      </w:pPr>
    </w:p>
    <w:p w14:paraId="1334F445" w14:textId="7CA668E3" w:rsidR="007504F3" w:rsidRPr="005C1688" w:rsidRDefault="005C1688" w:rsidP="007504F3">
      <w:pPr>
        <w:rPr>
          <w:rFonts w:eastAsiaTheme="minorHAnsi" w:cstheme="minorBidi"/>
          <w:b/>
          <w:sz w:val="20"/>
          <w:szCs w:val="24"/>
          <w:lang w:val="en-US"/>
        </w:rPr>
      </w:pPr>
      <w:r>
        <w:rPr>
          <w:rFonts w:eastAsiaTheme="minorHAnsi" w:cstheme="minorBidi"/>
          <w:b/>
          <w:noProof/>
          <w:sz w:val="20"/>
          <w:szCs w:val="24"/>
          <w:lang w:val="en-US"/>
        </w:rPr>
        <w:drawing>
          <wp:inline distT="0" distB="0" distL="0" distR="0" wp14:anchorId="0219609C" wp14:editId="5029912F">
            <wp:extent cx="2070100" cy="1381155"/>
            <wp:effectExtent l="0" t="0" r="6350"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81054" cy="1388463"/>
                    </a:xfrm>
                    <a:prstGeom prst="rect">
                      <a:avLst/>
                    </a:prstGeom>
                    <a:noFill/>
                    <a:ln>
                      <a:noFill/>
                    </a:ln>
                  </pic:spPr>
                </pic:pic>
              </a:graphicData>
            </a:graphic>
          </wp:inline>
        </w:drawing>
      </w:r>
      <w:r w:rsidR="007504F3" w:rsidRPr="005C1688">
        <w:rPr>
          <w:rFonts w:eastAsiaTheme="minorHAnsi" w:cstheme="minorBidi"/>
          <w:b/>
          <w:sz w:val="20"/>
          <w:szCs w:val="24"/>
          <w:lang w:val="en-US"/>
        </w:rPr>
        <w:t xml:space="preserve"> </w:t>
      </w:r>
    </w:p>
    <w:p w14:paraId="27839FF1" w14:textId="16D8BE46" w:rsidR="0090125B" w:rsidRPr="005C1688" w:rsidRDefault="0090125B" w:rsidP="0090125B">
      <w:pPr>
        <w:rPr>
          <w:rFonts w:eastAsiaTheme="minorHAnsi" w:cstheme="minorBidi"/>
          <w:b/>
          <w:sz w:val="20"/>
          <w:szCs w:val="24"/>
          <w:lang w:val="en-US"/>
        </w:rPr>
      </w:pPr>
      <w:proofErr w:type="spellStart"/>
      <w:r w:rsidRPr="005C1688">
        <w:rPr>
          <w:rFonts w:eastAsiaTheme="minorHAnsi" w:cstheme="minorBidi"/>
          <w:b/>
          <w:sz w:val="20"/>
          <w:szCs w:val="24"/>
          <w:lang w:val="en-US"/>
        </w:rPr>
        <w:t>Kleemann_MR</w:t>
      </w:r>
      <w:proofErr w:type="spellEnd"/>
      <w:r w:rsidRPr="005C1688">
        <w:rPr>
          <w:rFonts w:eastAsiaTheme="minorHAnsi" w:cstheme="minorBidi"/>
          <w:b/>
          <w:sz w:val="20"/>
          <w:szCs w:val="24"/>
          <w:lang w:val="en-US"/>
        </w:rPr>
        <w:t xml:space="preserve"> 110i EVO2_France_</w:t>
      </w:r>
      <w:r w:rsidR="00276375">
        <w:rPr>
          <w:rFonts w:eastAsiaTheme="minorHAnsi" w:cstheme="minorBidi"/>
          <w:b/>
          <w:sz w:val="20"/>
          <w:szCs w:val="24"/>
          <w:lang w:val="en-US"/>
        </w:rPr>
        <w:t>2</w:t>
      </w:r>
    </w:p>
    <w:p w14:paraId="751B940C" w14:textId="77777777" w:rsidR="0090125B" w:rsidRDefault="0090125B">
      <w:pPr>
        <w:rPr>
          <w:rFonts w:eastAsiaTheme="minorHAnsi" w:cstheme="minorBidi"/>
          <w:sz w:val="20"/>
          <w:szCs w:val="20"/>
        </w:rPr>
      </w:pPr>
      <w:r>
        <w:rPr>
          <w:rFonts w:eastAsiaTheme="minorHAnsi" w:cstheme="minorBidi"/>
          <w:sz w:val="20"/>
          <w:szCs w:val="20"/>
        </w:rPr>
        <w:t>M</w:t>
      </w:r>
      <w:r w:rsidRPr="0090125B">
        <w:rPr>
          <w:rFonts w:eastAsiaTheme="minorHAnsi" w:cstheme="minorBidi"/>
          <w:sz w:val="20"/>
          <w:szCs w:val="20"/>
        </w:rPr>
        <w:t xml:space="preserve">OBIREX MR 110i EVO2 im Recycling-Einsatz in </w:t>
      </w:r>
      <w:proofErr w:type="spellStart"/>
      <w:r w:rsidRPr="0090125B">
        <w:rPr>
          <w:rFonts w:eastAsiaTheme="minorHAnsi" w:cstheme="minorBidi"/>
          <w:sz w:val="20"/>
          <w:szCs w:val="20"/>
        </w:rPr>
        <w:t>Pernes</w:t>
      </w:r>
      <w:proofErr w:type="spellEnd"/>
      <w:r w:rsidRPr="0090125B">
        <w:rPr>
          <w:rFonts w:eastAsiaTheme="minorHAnsi" w:cstheme="minorBidi"/>
          <w:sz w:val="20"/>
          <w:szCs w:val="20"/>
        </w:rPr>
        <w:t>-</w:t>
      </w:r>
      <w:proofErr w:type="spellStart"/>
      <w:r w:rsidRPr="0090125B">
        <w:rPr>
          <w:rFonts w:eastAsiaTheme="minorHAnsi" w:cstheme="minorBidi"/>
          <w:sz w:val="20"/>
          <w:szCs w:val="20"/>
        </w:rPr>
        <w:t>les</w:t>
      </w:r>
      <w:proofErr w:type="spellEnd"/>
      <w:r w:rsidRPr="0090125B">
        <w:rPr>
          <w:rFonts w:eastAsiaTheme="minorHAnsi" w:cstheme="minorBidi"/>
          <w:sz w:val="20"/>
          <w:szCs w:val="20"/>
        </w:rPr>
        <w:t>-Fontaines.</w:t>
      </w:r>
    </w:p>
    <w:p w14:paraId="5B9C02BB" w14:textId="77777777" w:rsidR="0090125B" w:rsidRDefault="0090125B">
      <w:pPr>
        <w:rPr>
          <w:rFonts w:eastAsiaTheme="minorHAnsi" w:cstheme="minorBidi"/>
          <w:sz w:val="20"/>
          <w:szCs w:val="20"/>
        </w:rPr>
      </w:pPr>
    </w:p>
    <w:p w14:paraId="2717446F" w14:textId="77777777" w:rsidR="0090125B" w:rsidRDefault="0090125B">
      <w:pPr>
        <w:rPr>
          <w:rFonts w:eastAsiaTheme="minorHAnsi" w:cstheme="minorBidi"/>
          <w:sz w:val="20"/>
          <w:szCs w:val="20"/>
        </w:rPr>
      </w:pPr>
    </w:p>
    <w:p w14:paraId="46CEEA0E" w14:textId="7214ADDE" w:rsidR="005C1688" w:rsidRDefault="005C1688">
      <w:pPr>
        <w:rPr>
          <w:rFonts w:eastAsiaTheme="minorHAnsi" w:cstheme="minorBidi"/>
          <w:sz w:val="20"/>
          <w:szCs w:val="20"/>
        </w:rPr>
      </w:pPr>
      <w:r>
        <w:rPr>
          <w:rFonts w:eastAsiaTheme="minorHAnsi" w:cstheme="minorBidi"/>
          <w:noProof/>
          <w:sz w:val="20"/>
          <w:szCs w:val="20"/>
        </w:rPr>
        <w:lastRenderedPageBreak/>
        <w:drawing>
          <wp:inline distT="0" distB="0" distL="0" distR="0" wp14:anchorId="0E4E2D05" wp14:editId="65B3A52B">
            <wp:extent cx="2089150" cy="1392767"/>
            <wp:effectExtent l="0" t="0" r="635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091028" cy="1394019"/>
                    </a:xfrm>
                    <a:prstGeom prst="rect">
                      <a:avLst/>
                    </a:prstGeom>
                    <a:noFill/>
                    <a:ln>
                      <a:noFill/>
                    </a:ln>
                  </pic:spPr>
                </pic:pic>
              </a:graphicData>
            </a:graphic>
          </wp:inline>
        </w:drawing>
      </w:r>
    </w:p>
    <w:p w14:paraId="2A20D0A5" w14:textId="1B8264B2" w:rsidR="0090125B" w:rsidRPr="00D26E87" w:rsidRDefault="0090125B" w:rsidP="0090125B">
      <w:pPr>
        <w:rPr>
          <w:rFonts w:eastAsiaTheme="minorHAnsi" w:cstheme="minorBidi"/>
          <w:b/>
          <w:sz w:val="20"/>
          <w:szCs w:val="24"/>
          <w:lang w:val="en-US"/>
        </w:rPr>
      </w:pPr>
      <w:proofErr w:type="spellStart"/>
      <w:r w:rsidRPr="00D26E87">
        <w:rPr>
          <w:rFonts w:eastAsiaTheme="minorHAnsi" w:cstheme="minorBidi"/>
          <w:b/>
          <w:sz w:val="20"/>
          <w:szCs w:val="24"/>
          <w:lang w:val="en-US"/>
        </w:rPr>
        <w:t>Kleemann_MR</w:t>
      </w:r>
      <w:proofErr w:type="spellEnd"/>
      <w:r w:rsidRPr="00D26E87">
        <w:rPr>
          <w:rFonts w:eastAsiaTheme="minorHAnsi" w:cstheme="minorBidi"/>
          <w:b/>
          <w:sz w:val="20"/>
          <w:szCs w:val="24"/>
          <w:lang w:val="en-US"/>
        </w:rPr>
        <w:t xml:space="preserve"> 110i EVO2_France_</w:t>
      </w:r>
      <w:r w:rsidR="00276375">
        <w:rPr>
          <w:rFonts w:eastAsiaTheme="minorHAnsi" w:cstheme="minorBidi"/>
          <w:b/>
          <w:sz w:val="20"/>
          <w:szCs w:val="24"/>
          <w:lang w:val="en-US"/>
        </w:rPr>
        <w:t>3</w:t>
      </w:r>
    </w:p>
    <w:p w14:paraId="68020A32" w14:textId="4BF1879C" w:rsidR="0090125B" w:rsidRDefault="0090125B">
      <w:pPr>
        <w:rPr>
          <w:rFonts w:eastAsiaTheme="minorHAnsi" w:cstheme="minorBidi"/>
          <w:sz w:val="20"/>
          <w:szCs w:val="20"/>
        </w:rPr>
      </w:pPr>
      <w:r w:rsidRPr="0090125B">
        <w:rPr>
          <w:rFonts w:eastAsiaTheme="minorHAnsi" w:cstheme="minorBidi"/>
          <w:sz w:val="20"/>
          <w:szCs w:val="20"/>
        </w:rPr>
        <w:t>MOBIREX MR 110i EVO2 von Kleemann, ausgestattet mit Doppeldecker-</w:t>
      </w:r>
      <w:proofErr w:type="spellStart"/>
      <w:r w:rsidRPr="0090125B">
        <w:rPr>
          <w:rFonts w:eastAsiaTheme="minorHAnsi" w:cstheme="minorBidi"/>
          <w:sz w:val="20"/>
          <w:szCs w:val="20"/>
        </w:rPr>
        <w:t>Nachsieb</w:t>
      </w:r>
      <w:proofErr w:type="spellEnd"/>
      <w:r w:rsidRPr="0090125B">
        <w:rPr>
          <w:rFonts w:eastAsiaTheme="minorHAnsi" w:cstheme="minorBidi"/>
          <w:sz w:val="20"/>
          <w:szCs w:val="20"/>
        </w:rPr>
        <w:t xml:space="preserve"> und </w:t>
      </w:r>
      <w:proofErr w:type="spellStart"/>
      <w:r w:rsidRPr="0090125B">
        <w:rPr>
          <w:rFonts w:eastAsiaTheme="minorHAnsi" w:cstheme="minorBidi"/>
          <w:sz w:val="20"/>
          <w:szCs w:val="20"/>
        </w:rPr>
        <w:t>Windsichter</w:t>
      </w:r>
      <w:proofErr w:type="spellEnd"/>
      <w:r w:rsidRPr="0090125B">
        <w:rPr>
          <w:rFonts w:eastAsiaTheme="minorHAnsi" w:cstheme="minorBidi"/>
          <w:sz w:val="20"/>
          <w:szCs w:val="20"/>
        </w:rPr>
        <w:t>, im Beton-Recycling in Monteux.</w:t>
      </w:r>
    </w:p>
    <w:p w14:paraId="323469A2" w14:textId="77777777" w:rsidR="000F66DF" w:rsidRDefault="000F66DF" w:rsidP="007504F3">
      <w:pPr>
        <w:spacing w:before="220" w:after="440"/>
        <w:rPr>
          <w:rFonts w:eastAsiaTheme="minorHAnsi" w:cstheme="minorBidi"/>
          <w:i/>
          <w:color w:val="000000"/>
          <w:sz w:val="20"/>
          <w:szCs w:val="20"/>
          <w:lang w:eastAsia="de-DE"/>
        </w:rPr>
      </w:pPr>
    </w:p>
    <w:p w14:paraId="40D3DAB8" w14:textId="72C6082C" w:rsidR="007504F3" w:rsidRPr="007504F3" w:rsidRDefault="007504F3" w:rsidP="007504F3">
      <w:pPr>
        <w:spacing w:before="220" w:after="440"/>
        <w:rPr>
          <w:rFonts w:eastAsiaTheme="minorHAnsi" w:cstheme="minorBidi"/>
          <w:i/>
          <w:color w:val="000000"/>
          <w:sz w:val="20"/>
          <w:szCs w:val="20"/>
          <w:lang w:eastAsia="de-DE"/>
        </w:rPr>
      </w:pPr>
      <w:r w:rsidRPr="007504F3">
        <w:rPr>
          <w:rFonts w:eastAsiaTheme="minorHAnsi" w:cstheme="minorBidi"/>
          <w:i/>
          <w:color w:val="000000"/>
          <w:sz w:val="20"/>
          <w:szCs w:val="20"/>
          <w:lang w:eastAsia="de-DE"/>
        </w:rPr>
        <w:t xml:space="preserve">Hinweis: Diese Fotos dienen lediglich der Voransicht. Für den </w:t>
      </w:r>
      <w:r w:rsidRPr="007504F3">
        <w:rPr>
          <w:rFonts w:eastAsiaTheme="minorHAnsi" w:cstheme="minorBidi"/>
          <w:i/>
          <w:color w:val="000000"/>
          <w:sz w:val="20"/>
          <w:szCs w:val="20"/>
        </w:rPr>
        <w:t>Abdruck</w:t>
      </w:r>
      <w:r w:rsidRPr="007504F3">
        <w:rPr>
          <w:rFonts w:eastAsiaTheme="minorHAnsi" w:cstheme="minorBidi"/>
          <w:i/>
          <w:color w:val="000000"/>
          <w:sz w:val="20"/>
          <w:szCs w:val="20"/>
          <w:lang w:eastAsia="de-DE"/>
        </w:rPr>
        <w:t xml:space="preserve"> in den Publikationen nutzen Sie bitte die Fotos in 300 dpi-Auflösung, die in beigefügtem Download zur Verfügung stehen.</w:t>
      </w:r>
    </w:p>
    <w:p w14:paraId="69FEB596" w14:textId="77777777" w:rsidR="007504F3" w:rsidRPr="007504F3" w:rsidRDefault="007504F3" w:rsidP="007504F3">
      <w:pPr>
        <w:rPr>
          <w:rFonts w:eastAsiaTheme="minorHAnsi" w:cstheme="minorBidi"/>
          <w:b/>
          <w:iCs/>
          <w:sz w:val="22"/>
          <w:szCs w:val="24"/>
        </w:rPr>
      </w:pPr>
      <w:r w:rsidRPr="007504F3">
        <w:rPr>
          <w:rFonts w:eastAsiaTheme="minorHAnsi" w:cstheme="minorBidi"/>
          <w:b/>
          <w:iCs/>
          <w:sz w:val="22"/>
          <w:szCs w:val="24"/>
        </w:rPr>
        <w:t>Weitere Informationen erhalten Sie bei:</w:t>
      </w:r>
    </w:p>
    <w:p w14:paraId="6B891BFF" w14:textId="77777777" w:rsidR="007504F3" w:rsidRPr="007504F3" w:rsidRDefault="007504F3" w:rsidP="007504F3">
      <w:pPr>
        <w:rPr>
          <w:rFonts w:eastAsiaTheme="minorHAnsi" w:cstheme="minorBidi"/>
          <w:b/>
          <w:sz w:val="22"/>
          <w:szCs w:val="24"/>
        </w:rPr>
      </w:pPr>
    </w:p>
    <w:p w14:paraId="0604040B" w14:textId="77777777" w:rsidR="007504F3" w:rsidRPr="007504F3" w:rsidRDefault="007504F3" w:rsidP="007504F3">
      <w:pPr>
        <w:rPr>
          <w:rFonts w:eastAsiaTheme="minorHAnsi" w:cstheme="minorBidi"/>
          <w:bCs/>
          <w:sz w:val="22"/>
          <w:szCs w:val="22"/>
        </w:rPr>
      </w:pPr>
      <w:r w:rsidRPr="007504F3">
        <w:rPr>
          <w:rFonts w:eastAsiaTheme="minorHAnsi" w:cstheme="minorBidi"/>
          <w:bCs/>
          <w:sz w:val="22"/>
          <w:szCs w:val="24"/>
        </w:rPr>
        <w:t>WIRTGEN GROUP</w:t>
      </w:r>
    </w:p>
    <w:p w14:paraId="631BDDF4"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Public Relations</w:t>
      </w:r>
    </w:p>
    <w:p w14:paraId="3F1ED02D"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Reinhard-Wirtgen-Straße 2</w:t>
      </w:r>
    </w:p>
    <w:p w14:paraId="1C2535D3"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53578 Windhagen</w:t>
      </w:r>
    </w:p>
    <w:p w14:paraId="5A8EB392" w14:textId="77777777"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Deutschland</w:t>
      </w:r>
    </w:p>
    <w:p w14:paraId="2F8BD2AA" w14:textId="77777777" w:rsidR="007504F3" w:rsidRPr="007504F3" w:rsidRDefault="007504F3" w:rsidP="007504F3">
      <w:pPr>
        <w:rPr>
          <w:rFonts w:eastAsiaTheme="minorHAnsi" w:cstheme="minorBidi"/>
          <w:bCs/>
          <w:iCs/>
          <w:sz w:val="22"/>
          <w:szCs w:val="22"/>
        </w:rPr>
      </w:pPr>
    </w:p>
    <w:p w14:paraId="221D8971" w14:textId="71DA7F53" w:rsidR="007504F3" w:rsidRPr="00F262CA" w:rsidRDefault="007504F3" w:rsidP="007504F3">
      <w:pPr>
        <w:rPr>
          <w:rFonts w:ascii="Times New Roman" w:eastAsiaTheme="minorHAnsi" w:hAnsi="Times New Roman"/>
          <w:bCs/>
          <w:iCs/>
          <w:sz w:val="22"/>
          <w:szCs w:val="22"/>
        </w:rPr>
      </w:pPr>
      <w:r w:rsidRPr="007504F3">
        <w:rPr>
          <w:rFonts w:eastAsiaTheme="minorHAnsi" w:cstheme="minorBidi"/>
          <w:bCs/>
          <w:iCs/>
          <w:sz w:val="22"/>
          <w:szCs w:val="22"/>
        </w:rPr>
        <w:t xml:space="preserve">Telefon: +49 (0) 2645 131 – </w:t>
      </w:r>
      <w:r w:rsidRPr="00F262CA">
        <w:rPr>
          <w:rFonts w:eastAsiaTheme="minorHAnsi" w:cstheme="minorBidi"/>
          <w:bCs/>
          <w:iCs/>
          <w:sz w:val="22"/>
          <w:szCs w:val="22"/>
        </w:rPr>
        <w:t>1966</w:t>
      </w:r>
    </w:p>
    <w:p w14:paraId="622E8B0A" w14:textId="77777777" w:rsidR="007504F3" w:rsidRPr="00F262CA" w:rsidRDefault="007504F3" w:rsidP="007504F3">
      <w:pPr>
        <w:rPr>
          <w:rFonts w:eastAsiaTheme="minorHAnsi" w:cstheme="minorBidi"/>
          <w:bCs/>
          <w:iCs/>
          <w:sz w:val="22"/>
          <w:szCs w:val="22"/>
        </w:rPr>
      </w:pPr>
      <w:r w:rsidRPr="00F262CA">
        <w:rPr>
          <w:rFonts w:eastAsiaTheme="minorHAnsi" w:cstheme="minorBidi"/>
          <w:bCs/>
          <w:iCs/>
          <w:sz w:val="22"/>
          <w:szCs w:val="22"/>
        </w:rPr>
        <w:t>Telefax: +49 (0) 2645 131 – 499</w:t>
      </w:r>
    </w:p>
    <w:p w14:paraId="2E98FA6A" w14:textId="291AC8AF" w:rsidR="007504F3" w:rsidRPr="007504F3" w:rsidRDefault="007504F3" w:rsidP="007504F3">
      <w:pPr>
        <w:rPr>
          <w:rFonts w:eastAsiaTheme="minorHAnsi" w:cstheme="minorBidi"/>
          <w:bCs/>
          <w:iCs/>
          <w:sz w:val="22"/>
          <w:szCs w:val="22"/>
        </w:rPr>
      </w:pPr>
      <w:r w:rsidRPr="007504F3">
        <w:rPr>
          <w:rFonts w:eastAsiaTheme="minorHAnsi" w:cstheme="minorBidi"/>
          <w:bCs/>
          <w:iCs/>
          <w:sz w:val="22"/>
          <w:szCs w:val="22"/>
        </w:rPr>
        <w:t>E-Mail: PR@wirtgen-group.com</w:t>
      </w:r>
    </w:p>
    <w:p w14:paraId="2A29322A" w14:textId="46234E0B" w:rsidR="00B409DF" w:rsidRPr="0090125B" w:rsidRDefault="007504F3" w:rsidP="0090125B">
      <w:pPr>
        <w:pStyle w:val="Fuzeile1"/>
      </w:pPr>
      <w:r w:rsidRPr="007504F3">
        <w:t>www.wirtgen-group.com</w:t>
      </w:r>
    </w:p>
    <w:sectPr w:rsidR="00B409DF" w:rsidRPr="0090125B"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25095FC1" w:rsidR="000278CB" w:rsidRDefault="007504F3">
    <w:pPr>
      <w:pStyle w:val="Kopfzeile"/>
    </w:pPr>
    <w:r>
      <w:rPr>
        <w:noProof/>
      </w:rPr>
      <mc:AlternateContent>
        <mc:Choice Requires="wps">
          <w:drawing>
            <wp:anchor distT="0" distB="0" distL="0" distR="0" simplePos="0" relativeHeight="251661312" behindDoc="0" locked="0" layoutInCell="1" allowOverlap="1" wp14:anchorId="73AB2E80" wp14:editId="45B63838">
              <wp:simplePos x="635" y="635"/>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F20F520" w14:textId="6E6890A8"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AB2E80" id="_x0000_t202" coordsize="21600,21600" o:spt="202" path="m,l,21600r21600,l21600,xe">
              <v:stroke joinstyle="miter"/>
              <v:path gradientshapeok="t" o:connecttype="rect"/>
            </v:shapetype>
            <v:shape id="Textfeld 11"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F20F520" w14:textId="6E6890A8"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5F8F43C" w:rsidR="00533132" w:rsidRPr="00533132" w:rsidRDefault="007504F3" w:rsidP="00533132">
    <w:pPr>
      <w:pStyle w:val="Kopfzeile"/>
    </w:pPr>
    <w:r>
      <w:rPr>
        <w:noProof/>
      </w:rPr>
      <mc:AlternateContent>
        <mc:Choice Requires="wps">
          <w:drawing>
            <wp:anchor distT="0" distB="0" distL="0" distR="0" simplePos="0" relativeHeight="251662336" behindDoc="0" locked="0" layoutInCell="1" allowOverlap="1" wp14:anchorId="5ABE75F1" wp14:editId="5076EEB5">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608729" w14:textId="7D2E2E5F"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ABE75F1"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7608729" w14:textId="7D2E2E5F"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354A18D" w:rsidR="00533132" w:rsidRDefault="007504F3">
    <w:pPr>
      <w:pStyle w:val="Kopfzeile"/>
    </w:pPr>
    <w:r>
      <w:rPr>
        <w:noProof/>
        <w:lang w:eastAsia="zh-CN"/>
      </w:rPr>
      <mc:AlternateContent>
        <mc:Choice Requires="wps">
          <w:drawing>
            <wp:anchor distT="0" distB="0" distL="0" distR="0" simplePos="0" relativeHeight="251660288" behindDoc="0" locked="0" layoutInCell="1" allowOverlap="1" wp14:anchorId="40C699DB" wp14:editId="1739AEE7">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492E20" w14:textId="2C7B5F5D"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0C699DB" id="_x0000_t202" coordsize="21600,21600" o:spt="202" path="m,l,21600r21600,l21600,xe">
              <v:stroke joinstyle="miter"/>
              <v:path gradientshapeok="t" o:connecttype="rect"/>
            </v:shapetype>
            <v:shape id="Textfeld 8"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62492E20" w14:textId="2C7B5F5D" w:rsidR="007504F3" w:rsidRPr="007504F3" w:rsidRDefault="007504F3" w:rsidP="007504F3">
                    <w:pPr>
                      <w:rPr>
                        <w:rFonts w:ascii="Calibri" w:eastAsia="Calibri" w:hAnsi="Calibri" w:cs="Calibri"/>
                        <w:noProof/>
                        <w:color w:val="FF0000"/>
                        <w:sz w:val="20"/>
                        <w:szCs w:val="20"/>
                      </w:rPr>
                    </w:pPr>
                    <w:r w:rsidRPr="007504F3">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16230595">
    <w:abstractNumId w:val="10"/>
  </w:num>
  <w:num w:numId="2" w16cid:durableId="1166558982">
    <w:abstractNumId w:val="10"/>
  </w:num>
  <w:num w:numId="3" w16cid:durableId="1616011857">
    <w:abstractNumId w:val="10"/>
  </w:num>
  <w:num w:numId="4" w16cid:durableId="645666821">
    <w:abstractNumId w:val="10"/>
  </w:num>
  <w:num w:numId="5" w16cid:durableId="1971588946">
    <w:abstractNumId w:val="10"/>
  </w:num>
  <w:num w:numId="6" w16cid:durableId="1908106688">
    <w:abstractNumId w:val="2"/>
  </w:num>
  <w:num w:numId="7" w16cid:durableId="579142845">
    <w:abstractNumId w:val="2"/>
  </w:num>
  <w:num w:numId="8" w16cid:durableId="1056708317">
    <w:abstractNumId w:val="2"/>
  </w:num>
  <w:num w:numId="9" w16cid:durableId="1681348699">
    <w:abstractNumId w:val="2"/>
  </w:num>
  <w:num w:numId="10" w16cid:durableId="906571073">
    <w:abstractNumId w:val="2"/>
  </w:num>
  <w:num w:numId="11" w16cid:durableId="1809854628">
    <w:abstractNumId w:val="5"/>
  </w:num>
  <w:num w:numId="12" w16cid:durableId="177350390">
    <w:abstractNumId w:val="5"/>
  </w:num>
  <w:num w:numId="13" w16cid:durableId="39549485">
    <w:abstractNumId w:val="4"/>
  </w:num>
  <w:num w:numId="14" w16cid:durableId="334380641">
    <w:abstractNumId w:val="4"/>
  </w:num>
  <w:num w:numId="15" w16cid:durableId="137498686">
    <w:abstractNumId w:val="4"/>
  </w:num>
  <w:num w:numId="16" w16cid:durableId="1426074270">
    <w:abstractNumId w:val="4"/>
  </w:num>
  <w:num w:numId="17" w16cid:durableId="1996451782">
    <w:abstractNumId w:val="4"/>
  </w:num>
  <w:num w:numId="18" w16cid:durableId="457727365">
    <w:abstractNumId w:val="1"/>
  </w:num>
  <w:num w:numId="19" w16cid:durableId="643395292">
    <w:abstractNumId w:val="3"/>
  </w:num>
  <w:num w:numId="20" w16cid:durableId="495610314">
    <w:abstractNumId w:val="8"/>
  </w:num>
  <w:num w:numId="21" w16cid:durableId="114203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266736">
    <w:abstractNumId w:val="0"/>
  </w:num>
  <w:num w:numId="23" w16cid:durableId="15583170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79189417">
    <w:abstractNumId w:val="7"/>
  </w:num>
  <w:num w:numId="25" w16cid:durableId="1554196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1979994">
    <w:abstractNumId w:val="6"/>
  </w:num>
  <w:num w:numId="27" w16cid:durableId="167529798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24F8"/>
    <w:rsid w:val="000E5738"/>
    <w:rsid w:val="000F3749"/>
    <w:rsid w:val="000F66DF"/>
    <w:rsid w:val="00103205"/>
    <w:rsid w:val="0011795C"/>
    <w:rsid w:val="0012026F"/>
    <w:rsid w:val="00130601"/>
    <w:rsid w:val="00132055"/>
    <w:rsid w:val="001417FA"/>
    <w:rsid w:val="00143885"/>
    <w:rsid w:val="00146C3D"/>
    <w:rsid w:val="00153B47"/>
    <w:rsid w:val="001613A6"/>
    <w:rsid w:val="001614F0"/>
    <w:rsid w:val="001616F4"/>
    <w:rsid w:val="0018021A"/>
    <w:rsid w:val="00182D69"/>
    <w:rsid w:val="00193CE0"/>
    <w:rsid w:val="00194FB1"/>
    <w:rsid w:val="001B16BB"/>
    <w:rsid w:val="001B34EE"/>
    <w:rsid w:val="001C1A3E"/>
    <w:rsid w:val="001F359E"/>
    <w:rsid w:val="00200355"/>
    <w:rsid w:val="0021351D"/>
    <w:rsid w:val="00253A2E"/>
    <w:rsid w:val="002603EC"/>
    <w:rsid w:val="00276375"/>
    <w:rsid w:val="00282AFC"/>
    <w:rsid w:val="00286C15"/>
    <w:rsid w:val="0029634D"/>
    <w:rsid w:val="002C6F4F"/>
    <w:rsid w:val="002C7542"/>
    <w:rsid w:val="002D065C"/>
    <w:rsid w:val="002D0780"/>
    <w:rsid w:val="002D2EE5"/>
    <w:rsid w:val="002D63E6"/>
    <w:rsid w:val="002E44D3"/>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03D0"/>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5E06"/>
    <w:rsid w:val="00476100"/>
    <w:rsid w:val="00487BFC"/>
    <w:rsid w:val="004A1833"/>
    <w:rsid w:val="004B3E60"/>
    <w:rsid w:val="004C1967"/>
    <w:rsid w:val="004D23D0"/>
    <w:rsid w:val="004D2BE0"/>
    <w:rsid w:val="004E0A77"/>
    <w:rsid w:val="004E61FD"/>
    <w:rsid w:val="004E6EF5"/>
    <w:rsid w:val="004E74CA"/>
    <w:rsid w:val="004F7E40"/>
    <w:rsid w:val="00506409"/>
    <w:rsid w:val="0052124E"/>
    <w:rsid w:val="0052548C"/>
    <w:rsid w:val="00530E32"/>
    <w:rsid w:val="00533132"/>
    <w:rsid w:val="00534889"/>
    <w:rsid w:val="00537210"/>
    <w:rsid w:val="00541C9E"/>
    <w:rsid w:val="005540B0"/>
    <w:rsid w:val="005649F4"/>
    <w:rsid w:val="005710C8"/>
    <w:rsid w:val="005711A3"/>
    <w:rsid w:val="00571A5C"/>
    <w:rsid w:val="00573B2B"/>
    <w:rsid w:val="005776E9"/>
    <w:rsid w:val="00587AD9"/>
    <w:rsid w:val="005909A8"/>
    <w:rsid w:val="005931CB"/>
    <w:rsid w:val="005A2B78"/>
    <w:rsid w:val="005A4F04"/>
    <w:rsid w:val="005B5793"/>
    <w:rsid w:val="005C1688"/>
    <w:rsid w:val="005C6B30"/>
    <w:rsid w:val="005C71EC"/>
    <w:rsid w:val="005D7B09"/>
    <w:rsid w:val="005E764C"/>
    <w:rsid w:val="005F16C3"/>
    <w:rsid w:val="006063D4"/>
    <w:rsid w:val="00612D6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40BCE"/>
    <w:rsid w:val="007504F3"/>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B1EB7"/>
    <w:rsid w:val="008C2A29"/>
    <w:rsid w:val="008C2DB2"/>
    <w:rsid w:val="008D26D8"/>
    <w:rsid w:val="008D4365"/>
    <w:rsid w:val="008D770E"/>
    <w:rsid w:val="008F7BB7"/>
    <w:rsid w:val="0090125B"/>
    <w:rsid w:val="0090337E"/>
    <w:rsid w:val="009049D8"/>
    <w:rsid w:val="00910609"/>
    <w:rsid w:val="009125E2"/>
    <w:rsid w:val="00915841"/>
    <w:rsid w:val="00922098"/>
    <w:rsid w:val="009328FA"/>
    <w:rsid w:val="00936A78"/>
    <w:rsid w:val="009375E1"/>
    <w:rsid w:val="00952853"/>
    <w:rsid w:val="0096282B"/>
    <w:rsid w:val="009646E4"/>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04650"/>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1751"/>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B4D45"/>
    <w:rsid w:val="00CC5A63"/>
    <w:rsid w:val="00CC6C7C"/>
    <w:rsid w:val="00CC787C"/>
    <w:rsid w:val="00CF36C9"/>
    <w:rsid w:val="00D00EC4"/>
    <w:rsid w:val="00D164C8"/>
    <w:rsid w:val="00D166AC"/>
    <w:rsid w:val="00D16C4C"/>
    <w:rsid w:val="00D26E87"/>
    <w:rsid w:val="00D36BA2"/>
    <w:rsid w:val="00D37CF4"/>
    <w:rsid w:val="00D4487C"/>
    <w:rsid w:val="00D63D33"/>
    <w:rsid w:val="00D73352"/>
    <w:rsid w:val="00D74EA4"/>
    <w:rsid w:val="00D84E46"/>
    <w:rsid w:val="00D935C3"/>
    <w:rsid w:val="00DA0266"/>
    <w:rsid w:val="00DA0F4B"/>
    <w:rsid w:val="00DA477E"/>
    <w:rsid w:val="00DB4BB0"/>
    <w:rsid w:val="00DD0C2F"/>
    <w:rsid w:val="00DE14AD"/>
    <w:rsid w:val="00DE461D"/>
    <w:rsid w:val="00E04039"/>
    <w:rsid w:val="00E14608"/>
    <w:rsid w:val="00E15EBE"/>
    <w:rsid w:val="00E21E67"/>
    <w:rsid w:val="00E30EBF"/>
    <w:rsid w:val="00E316C0"/>
    <w:rsid w:val="00E31E03"/>
    <w:rsid w:val="00E424CB"/>
    <w:rsid w:val="00E51170"/>
    <w:rsid w:val="00E52D70"/>
    <w:rsid w:val="00E55534"/>
    <w:rsid w:val="00E565DC"/>
    <w:rsid w:val="00E62385"/>
    <w:rsid w:val="00E7116D"/>
    <w:rsid w:val="00E72429"/>
    <w:rsid w:val="00E83680"/>
    <w:rsid w:val="00E914D1"/>
    <w:rsid w:val="00E960D8"/>
    <w:rsid w:val="00EB488E"/>
    <w:rsid w:val="00EB5FCA"/>
    <w:rsid w:val="00ED7F68"/>
    <w:rsid w:val="00EF2575"/>
    <w:rsid w:val="00EF5828"/>
    <w:rsid w:val="00F048D4"/>
    <w:rsid w:val="00F207FE"/>
    <w:rsid w:val="00F20920"/>
    <w:rsid w:val="00F23212"/>
    <w:rsid w:val="00F262CA"/>
    <w:rsid w:val="00F33B16"/>
    <w:rsid w:val="00F353EA"/>
    <w:rsid w:val="00F36C27"/>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AF1751"/>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203FD-AC20-4EAB-84C5-0BE75C420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668</Words>
  <Characters>4209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2024-02-05T09:48:00Z</cp:lastPrinted>
  <dcterms:created xsi:type="dcterms:W3CDTF">2024-02-15T11:36:00Z</dcterms:created>
  <dcterms:modified xsi:type="dcterms:W3CDTF">2024-03-12T07:18:00Z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8,b,f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2023-10-10T13:59:08Z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1546f44a-bae2-494d-b65e-63cf76e9b52a</vt:lpwstr>
  </property>
  <property fmtid="{D5CDD505-2E9C-101B-9397-08002B2CF9AE}" pid="11" name="MSIP_Label_df1a195f-122b-42dc-a2d3-71a1903dcdac_ContentBits">
    <vt:lpwstr>1</vt:lpwstr>
  </property>
</Properties>
</file>